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9C0713">
        <w:trPr>
          <w:trHeight w:hRule="exact" w:val="1750"/>
        </w:trPr>
        <w:tc>
          <w:tcPr>
            <w:tcW w:w="143" w:type="dxa"/>
          </w:tcPr>
          <w:p w:rsidR="009C0713" w:rsidRDefault="009C0713"/>
        </w:tc>
        <w:tc>
          <w:tcPr>
            <w:tcW w:w="285" w:type="dxa"/>
          </w:tcPr>
          <w:p w:rsidR="009C0713" w:rsidRDefault="009C0713"/>
        </w:tc>
        <w:tc>
          <w:tcPr>
            <w:tcW w:w="710" w:type="dxa"/>
          </w:tcPr>
          <w:p w:rsidR="009C0713" w:rsidRDefault="009C0713"/>
        </w:tc>
        <w:tc>
          <w:tcPr>
            <w:tcW w:w="1419" w:type="dxa"/>
          </w:tcPr>
          <w:p w:rsidR="009C0713" w:rsidRDefault="009C0713"/>
        </w:tc>
        <w:tc>
          <w:tcPr>
            <w:tcW w:w="1419" w:type="dxa"/>
          </w:tcPr>
          <w:p w:rsidR="009C0713" w:rsidRDefault="009C0713"/>
        </w:tc>
        <w:tc>
          <w:tcPr>
            <w:tcW w:w="851" w:type="dxa"/>
          </w:tcPr>
          <w:p w:rsidR="009C0713" w:rsidRDefault="009C0713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44.04.01 Педагогическое образование (высшее образование - магистратура), Направленность (профиль) программы «Инновации в высшем образовании», утв.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приказом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ректора ОмГА от 27.03.2023 № 51.</w:t>
            </w:r>
          </w:p>
          <w:p w:rsidR="009C0713" w:rsidRDefault="009C0713">
            <w:pPr>
              <w:spacing w:after="0" w:line="240" w:lineRule="auto"/>
              <w:jc w:val="both"/>
            </w:pPr>
          </w:p>
          <w:p w:rsidR="009C0713" w:rsidRDefault="00C75AF2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9C0713">
        <w:trPr>
          <w:trHeight w:hRule="exact" w:val="138"/>
        </w:trPr>
        <w:tc>
          <w:tcPr>
            <w:tcW w:w="143" w:type="dxa"/>
          </w:tcPr>
          <w:p w:rsidR="009C0713" w:rsidRDefault="009C0713"/>
        </w:tc>
        <w:tc>
          <w:tcPr>
            <w:tcW w:w="285" w:type="dxa"/>
          </w:tcPr>
          <w:p w:rsidR="009C0713" w:rsidRDefault="009C0713"/>
        </w:tc>
        <w:tc>
          <w:tcPr>
            <w:tcW w:w="710" w:type="dxa"/>
          </w:tcPr>
          <w:p w:rsidR="009C0713" w:rsidRDefault="009C0713"/>
        </w:tc>
        <w:tc>
          <w:tcPr>
            <w:tcW w:w="1419" w:type="dxa"/>
          </w:tcPr>
          <w:p w:rsidR="009C0713" w:rsidRDefault="009C0713"/>
        </w:tc>
        <w:tc>
          <w:tcPr>
            <w:tcW w:w="1419" w:type="dxa"/>
          </w:tcPr>
          <w:p w:rsidR="009C0713" w:rsidRDefault="009C0713"/>
        </w:tc>
        <w:tc>
          <w:tcPr>
            <w:tcW w:w="851" w:type="dxa"/>
          </w:tcPr>
          <w:p w:rsidR="009C0713" w:rsidRDefault="009C0713"/>
        </w:tc>
        <w:tc>
          <w:tcPr>
            <w:tcW w:w="285" w:type="dxa"/>
          </w:tcPr>
          <w:p w:rsidR="009C0713" w:rsidRDefault="009C0713"/>
        </w:tc>
        <w:tc>
          <w:tcPr>
            <w:tcW w:w="1277" w:type="dxa"/>
          </w:tcPr>
          <w:p w:rsidR="009C0713" w:rsidRDefault="009C0713"/>
        </w:tc>
        <w:tc>
          <w:tcPr>
            <w:tcW w:w="993" w:type="dxa"/>
          </w:tcPr>
          <w:p w:rsidR="009C0713" w:rsidRDefault="009C0713"/>
        </w:tc>
        <w:tc>
          <w:tcPr>
            <w:tcW w:w="2836" w:type="dxa"/>
          </w:tcPr>
          <w:p w:rsidR="009C0713" w:rsidRDefault="009C0713"/>
        </w:tc>
      </w:tr>
      <w:tr w:rsidR="009C071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C071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9C0713">
        <w:trPr>
          <w:trHeight w:hRule="exact" w:val="277"/>
        </w:trPr>
        <w:tc>
          <w:tcPr>
            <w:tcW w:w="143" w:type="dxa"/>
          </w:tcPr>
          <w:p w:rsidR="009C0713" w:rsidRDefault="009C0713"/>
        </w:tc>
        <w:tc>
          <w:tcPr>
            <w:tcW w:w="285" w:type="dxa"/>
          </w:tcPr>
          <w:p w:rsidR="009C0713" w:rsidRDefault="009C0713"/>
        </w:tc>
        <w:tc>
          <w:tcPr>
            <w:tcW w:w="710" w:type="dxa"/>
          </w:tcPr>
          <w:p w:rsidR="009C0713" w:rsidRDefault="009C0713"/>
        </w:tc>
        <w:tc>
          <w:tcPr>
            <w:tcW w:w="1419" w:type="dxa"/>
          </w:tcPr>
          <w:p w:rsidR="009C0713" w:rsidRDefault="009C0713"/>
        </w:tc>
        <w:tc>
          <w:tcPr>
            <w:tcW w:w="1419" w:type="dxa"/>
          </w:tcPr>
          <w:p w:rsidR="009C0713" w:rsidRDefault="009C0713"/>
        </w:tc>
        <w:tc>
          <w:tcPr>
            <w:tcW w:w="851" w:type="dxa"/>
          </w:tcPr>
          <w:p w:rsidR="009C0713" w:rsidRDefault="009C0713"/>
        </w:tc>
        <w:tc>
          <w:tcPr>
            <w:tcW w:w="285" w:type="dxa"/>
          </w:tcPr>
          <w:p w:rsidR="009C0713" w:rsidRDefault="009C0713"/>
        </w:tc>
        <w:tc>
          <w:tcPr>
            <w:tcW w:w="1277" w:type="dxa"/>
          </w:tcPr>
          <w:p w:rsidR="009C0713" w:rsidRDefault="009C0713"/>
        </w:tc>
        <w:tc>
          <w:tcPr>
            <w:tcW w:w="993" w:type="dxa"/>
          </w:tcPr>
          <w:p w:rsidR="009C0713" w:rsidRDefault="009C0713"/>
        </w:tc>
        <w:tc>
          <w:tcPr>
            <w:tcW w:w="2836" w:type="dxa"/>
          </w:tcPr>
          <w:p w:rsidR="009C0713" w:rsidRDefault="009C0713"/>
        </w:tc>
      </w:tr>
      <w:tr w:rsidR="009C0713">
        <w:trPr>
          <w:trHeight w:hRule="exact" w:val="277"/>
        </w:trPr>
        <w:tc>
          <w:tcPr>
            <w:tcW w:w="143" w:type="dxa"/>
          </w:tcPr>
          <w:p w:rsidR="009C0713" w:rsidRDefault="009C0713"/>
        </w:tc>
        <w:tc>
          <w:tcPr>
            <w:tcW w:w="285" w:type="dxa"/>
          </w:tcPr>
          <w:p w:rsidR="009C0713" w:rsidRDefault="009C0713"/>
        </w:tc>
        <w:tc>
          <w:tcPr>
            <w:tcW w:w="710" w:type="dxa"/>
          </w:tcPr>
          <w:p w:rsidR="009C0713" w:rsidRDefault="009C0713"/>
        </w:tc>
        <w:tc>
          <w:tcPr>
            <w:tcW w:w="1419" w:type="dxa"/>
          </w:tcPr>
          <w:p w:rsidR="009C0713" w:rsidRDefault="009C0713"/>
        </w:tc>
        <w:tc>
          <w:tcPr>
            <w:tcW w:w="1419" w:type="dxa"/>
          </w:tcPr>
          <w:p w:rsidR="009C0713" w:rsidRDefault="009C0713"/>
        </w:tc>
        <w:tc>
          <w:tcPr>
            <w:tcW w:w="851" w:type="dxa"/>
          </w:tcPr>
          <w:p w:rsidR="009C0713" w:rsidRDefault="009C0713"/>
        </w:tc>
        <w:tc>
          <w:tcPr>
            <w:tcW w:w="285" w:type="dxa"/>
          </w:tcPr>
          <w:p w:rsidR="009C0713" w:rsidRDefault="009C0713"/>
        </w:tc>
        <w:tc>
          <w:tcPr>
            <w:tcW w:w="1277" w:type="dxa"/>
          </w:tcPr>
          <w:p w:rsidR="009C0713" w:rsidRDefault="009C071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C0713">
        <w:trPr>
          <w:trHeight w:hRule="exact" w:val="972"/>
        </w:trPr>
        <w:tc>
          <w:tcPr>
            <w:tcW w:w="143" w:type="dxa"/>
          </w:tcPr>
          <w:p w:rsidR="009C0713" w:rsidRDefault="009C0713"/>
        </w:tc>
        <w:tc>
          <w:tcPr>
            <w:tcW w:w="285" w:type="dxa"/>
          </w:tcPr>
          <w:p w:rsidR="009C0713" w:rsidRDefault="009C0713"/>
        </w:tc>
        <w:tc>
          <w:tcPr>
            <w:tcW w:w="710" w:type="dxa"/>
          </w:tcPr>
          <w:p w:rsidR="009C0713" w:rsidRDefault="009C0713"/>
        </w:tc>
        <w:tc>
          <w:tcPr>
            <w:tcW w:w="1419" w:type="dxa"/>
          </w:tcPr>
          <w:p w:rsidR="009C0713" w:rsidRDefault="009C0713"/>
        </w:tc>
        <w:tc>
          <w:tcPr>
            <w:tcW w:w="1419" w:type="dxa"/>
          </w:tcPr>
          <w:p w:rsidR="009C0713" w:rsidRDefault="009C0713"/>
        </w:tc>
        <w:tc>
          <w:tcPr>
            <w:tcW w:w="851" w:type="dxa"/>
          </w:tcPr>
          <w:p w:rsidR="009C0713" w:rsidRDefault="009C0713"/>
        </w:tc>
        <w:tc>
          <w:tcPr>
            <w:tcW w:w="285" w:type="dxa"/>
          </w:tcPr>
          <w:p w:rsidR="009C0713" w:rsidRDefault="009C0713"/>
        </w:tc>
        <w:tc>
          <w:tcPr>
            <w:tcW w:w="1277" w:type="dxa"/>
          </w:tcPr>
          <w:p w:rsidR="009C0713" w:rsidRDefault="009C071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9C0713" w:rsidRDefault="009C07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C0713">
        <w:trPr>
          <w:trHeight w:hRule="exact" w:val="277"/>
        </w:trPr>
        <w:tc>
          <w:tcPr>
            <w:tcW w:w="143" w:type="dxa"/>
          </w:tcPr>
          <w:p w:rsidR="009C0713" w:rsidRDefault="009C0713"/>
        </w:tc>
        <w:tc>
          <w:tcPr>
            <w:tcW w:w="285" w:type="dxa"/>
          </w:tcPr>
          <w:p w:rsidR="009C0713" w:rsidRDefault="009C0713"/>
        </w:tc>
        <w:tc>
          <w:tcPr>
            <w:tcW w:w="710" w:type="dxa"/>
          </w:tcPr>
          <w:p w:rsidR="009C0713" w:rsidRDefault="009C0713"/>
        </w:tc>
        <w:tc>
          <w:tcPr>
            <w:tcW w:w="1419" w:type="dxa"/>
          </w:tcPr>
          <w:p w:rsidR="009C0713" w:rsidRDefault="009C0713"/>
        </w:tc>
        <w:tc>
          <w:tcPr>
            <w:tcW w:w="1419" w:type="dxa"/>
          </w:tcPr>
          <w:p w:rsidR="009C0713" w:rsidRDefault="009C0713"/>
        </w:tc>
        <w:tc>
          <w:tcPr>
            <w:tcW w:w="851" w:type="dxa"/>
          </w:tcPr>
          <w:p w:rsidR="009C0713" w:rsidRDefault="009C0713"/>
        </w:tc>
        <w:tc>
          <w:tcPr>
            <w:tcW w:w="285" w:type="dxa"/>
          </w:tcPr>
          <w:p w:rsidR="009C0713" w:rsidRDefault="009C0713"/>
        </w:tc>
        <w:tc>
          <w:tcPr>
            <w:tcW w:w="1277" w:type="dxa"/>
          </w:tcPr>
          <w:p w:rsidR="009C0713" w:rsidRDefault="009C071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9C0713">
        <w:trPr>
          <w:trHeight w:hRule="exact" w:val="277"/>
        </w:trPr>
        <w:tc>
          <w:tcPr>
            <w:tcW w:w="143" w:type="dxa"/>
          </w:tcPr>
          <w:p w:rsidR="009C0713" w:rsidRDefault="009C0713"/>
        </w:tc>
        <w:tc>
          <w:tcPr>
            <w:tcW w:w="285" w:type="dxa"/>
          </w:tcPr>
          <w:p w:rsidR="009C0713" w:rsidRDefault="009C0713"/>
        </w:tc>
        <w:tc>
          <w:tcPr>
            <w:tcW w:w="710" w:type="dxa"/>
          </w:tcPr>
          <w:p w:rsidR="009C0713" w:rsidRDefault="009C0713"/>
        </w:tc>
        <w:tc>
          <w:tcPr>
            <w:tcW w:w="1419" w:type="dxa"/>
          </w:tcPr>
          <w:p w:rsidR="009C0713" w:rsidRDefault="009C0713"/>
        </w:tc>
        <w:tc>
          <w:tcPr>
            <w:tcW w:w="1419" w:type="dxa"/>
          </w:tcPr>
          <w:p w:rsidR="009C0713" w:rsidRDefault="009C0713"/>
        </w:tc>
        <w:tc>
          <w:tcPr>
            <w:tcW w:w="851" w:type="dxa"/>
          </w:tcPr>
          <w:p w:rsidR="009C0713" w:rsidRDefault="009C0713"/>
        </w:tc>
        <w:tc>
          <w:tcPr>
            <w:tcW w:w="285" w:type="dxa"/>
          </w:tcPr>
          <w:p w:rsidR="009C0713" w:rsidRDefault="009C0713"/>
        </w:tc>
        <w:tc>
          <w:tcPr>
            <w:tcW w:w="1277" w:type="dxa"/>
          </w:tcPr>
          <w:p w:rsidR="009C0713" w:rsidRDefault="009C0713"/>
        </w:tc>
        <w:tc>
          <w:tcPr>
            <w:tcW w:w="993" w:type="dxa"/>
          </w:tcPr>
          <w:p w:rsidR="009C0713" w:rsidRDefault="009C0713"/>
        </w:tc>
        <w:tc>
          <w:tcPr>
            <w:tcW w:w="2836" w:type="dxa"/>
          </w:tcPr>
          <w:p w:rsidR="009C0713" w:rsidRDefault="009C0713"/>
        </w:tc>
      </w:tr>
      <w:tr w:rsidR="009C071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C0713">
        <w:trPr>
          <w:trHeight w:hRule="exact" w:val="1496"/>
        </w:trPr>
        <w:tc>
          <w:tcPr>
            <w:tcW w:w="143" w:type="dxa"/>
          </w:tcPr>
          <w:p w:rsidR="009C0713" w:rsidRDefault="009C0713"/>
        </w:tc>
        <w:tc>
          <w:tcPr>
            <w:tcW w:w="285" w:type="dxa"/>
          </w:tcPr>
          <w:p w:rsidR="009C0713" w:rsidRDefault="009C0713"/>
        </w:tc>
        <w:tc>
          <w:tcPr>
            <w:tcW w:w="710" w:type="dxa"/>
          </w:tcPr>
          <w:p w:rsidR="009C0713" w:rsidRDefault="009C0713"/>
        </w:tc>
        <w:tc>
          <w:tcPr>
            <w:tcW w:w="1419" w:type="dxa"/>
          </w:tcPr>
          <w:p w:rsidR="009C0713" w:rsidRDefault="009C071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Технологии взаимодействия субъектов образовательного процесс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а</w:t>
            </w:r>
          </w:p>
          <w:p w:rsidR="009C0713" w:rsidRDefault="00C75AF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К.М.05.ДВ.01.02</w:t>
            </w:r>
          </w:p>
        </w:tc>
        <w:tc>
          <w:tcPr>
            <w:tcW w:w="2836" w:type="dxa"/>
          </w:tcPr>
          <w:p w:rsidR="009C0713" w:rsidRDefault="009C0713"/>
        </w:tc>
      </w:tr>
      <w:tr w:rsidR="009C071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9C0713">
        <w:trPr>
          <w:trHeight w:hRule="exact" w:val="1125"/>
        </w:trPr>
        <w:tc>
          <w:tcPr>
            <w:tcW w:w="143" w:type="dxa"/>
          </w:tcPr>
          <w:p w:rsidR="009C0713" w:rsidRDefault="009C0713"/>
        </w:tc>
        <w:tc>
          <w:tcPr>
            <w:tcW w:w="285" w:type="dxa"/>
          </w:tcPr>
          <w:p w:rsidR="009C0713" w:rsidRDefault="009C071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44.04.01 Педагогическое образование (высшее образование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магистратура)</w:t>
            </w:r>
          </w:p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«Инновации в высшем образовании»</w:t>
            </w:r>
          </w:p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C0713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9C071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Профессиональные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стандарты:</w:t>
            </w:r>
          </w:p>
        </w:tc>
        <w:tc>
          <w:tcPr>
            <w:tcW w:w="851" w:type="dxa"/>
          </w:tcPr>
          <w:p w:rsidR="009C0713" w:rsidRDefault="009C0713"/>
        </w:tc>
        <w:tc>
          <w:tcPr>
            <w:tcW w:w="285" w:type="dxa"/>
          </w:tcPr>
          <w:p w:rsidR="009C0713" w:rsidRDefault="009C0713"/>
        </w:tc>
        <w:tc>
          <w:tcPr>
            <w:tcW w:w="1277" w:type="dxa"/>
          </w:tcPr>
          <w:p w:rsidR="009C0713" w:rsidRDefault="009C0713"/>
        </w:tc>
        <w:tc>
          <w:tcPr>
            <w:tcW w:w="993" w:type="dxa"/>
          </w:tcPr>
          <w:p w:rsidR="009C0713" w:rsidRDefault="009C0713"/>
        </w:tc>
        <w:tc>
          <w:tcPr>
            <w:tcW w:w="2836" w:type="dxa"/>
          </w:tcPr>
          <w:p w:rsidR="009C0713" w:rsidRDefault="009C0713"/>
        </w:tc>
      </w:tr>
      <w:tr w:rsidR="009C0713">
        <w:trPr>
          <w:trHeight w:hRule="exact" w:val="155"/>
        </w:trPr>
        <w:tc>
          <w:tcPr>
            <w:tcW w:w="143" w:type="dxa"/>
          </w:tcPr>
          <w:p w:rsidR="009C0713" w:rsidRDefault="009C0713"/>
        </w:tc>
        <w:tc>
          <w:tcPr>
            <w:tcW w:w="285" w:type="dxa"/>
          </w:tcPr>
          <w:p w:rsidR="009C0713" w:rsidRDefault="009C0713"/>
        </w:tc>
        <w:tc>
          <w:tcPr>
            <w:tcW w:w="710" w:type="dxa"/>
          </w:tcPr>
          <w:p w:rsidR="009C0713" w:rsidRDefault="009C0713"/>
        </w:tc>
        <w:tc>
          <w:tcPr>
            <w:tcW w:w="1419" w:type="dxa"/>
          </w:tcPr>
          <w:p w:rsidR="009C0713" w:rsidRDefault="009C0713"/>
        </w:tc>
        <w:tc>
          <w:tcPr>
            <w:tcW w:w="1419" w:type="dxa"/>
          </w:tcPr>
          <w:p w:rsidR="009C0713" w:rsidRDefault="009C0713"/>
        </w:tc>
        <w:tc>
          <w:tcPr>
            <w:tcW w:w="851" w:type="dxa"/>
          </w:tcPr>
          <w:p w:rsidR="009C0713" w:rsidRDefault="009C0713"/>
        </w:tc>
        <w:tc>
          <w:tcPr>
            <w:tcW w:w="285" w:type="dxa"/>
          </w:tcPr>
          <w:p w:rsidR="009C0713" w:rsidRDefault="009C0713"/>
        </w:tc>
        <w:tc>
          <w:tcPr>
            <w:tcW w:w="1277" w:type="dxa"/>
          </w:tcPr>
          <w:p w:rsidR="009C0713" w:rsidRDefault="009C0713"/>
        </w:tc>
        <w:tc>
          <w:tcPr>
            <w:tcW w:w="993" w:type="dxa"/>
          </w:tcPr>
          <w:p w:rsidR="009C0713" w:rsidRDefault="009C0713"/>
        </w:tc>
        <w:tc>
          <w:tcPr>
            <w:tcW w:w="2836" w:type="dxa"/>
          </w:tcPr>
          <w:p w:rsidR="009C0713" w:rsidRDefault="009C0713"/>
        </w:tc>
      </w:tr>
      <w:tr w:rsidR="009C071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C071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9C0713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C0713" w:rsidRDefault="009C071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9C0713"/>
        </w:tc>
      </w:tr>
      <w:tr w:rsidR="009C0713">
        <w:trPr>
          <w:trHeight w:hRule="exact" w:val="124"/>
        </w:trPr>
        <w:tc>
          <w:tcPr>
            <w:tcW w:w="143" w:type="dxa"/>
          </w:tcPr>
          <w:p w:rsidR="009C0713" w:rsidRDefault="009C0713"/>
        </w:tc>
        <w:tc>
          <w:tcPr>
            <w:tcW w:w="285" w:type="dxa"/>
          </w:tcPr>
          <w:p w:rsidR="009C0713" w:rsidRDefault="009C0713"/>
        </w:tc>
        <w:tc>
          <w:tcPr>
            <w:tcW w:w="710" w:type="dxa"/>
          </w:tcPr>
          <w:p w:rsidR="009C0713" w:rsidRDefault="009C0713"/>
        </w:tc>
        <w:tc>
          <w:tcPr>
            <w:tcW w:w="1419" w:type="dxa"/>
          </w:tcPr>
          <w:p w:rsidR="009C0713" w:rsidRDefault="009C0713"/>
        </w:tc>
        <w:tc>
          <w:tcPr>
            <w:tcW w:w="1419" w:type="dxa"/>
          </w:tcPr>
          <w:p w:rsidR="009C0713" w:rsidRDefault="009C0713"/>
        </w:tc>
        <w:tc>
          <w:tcPr>
            <w:tcW w:w="851" w:type="dxa"/>
          </w:tcPr>
          <w:p w:rsidR="009C0713" w:rsidRDefault="009C0713"/>
        </w:tc>
        <w:tc>
          <w:tcPr>
            <w:tcW w:w="285" w:type="dxa"/>
          </w:tcPr>
          <w:p w:rsidR="009C0713" w:rsidRDefault="009C0713"/>
        </w:tc>
        <w:tc>
          <w:tcPr>
            <w:tcW w:w="1277" w:type="dxa"/>
          </w:tcPr>
          <w:p w:rsidR="009C0713" w:rsidRDefault="009C0713"/>
        </w:tc>
        <w:tc>
          <w:tcPr>
            <w:tcW w:w="993" w:type="dxa"/>
          </w:tcPr>
          <w:p w:rsidR="009C0713" w:rsidRDefault="009C0713"/>
        </w:tc>
        <w:tc>
          <w:tcPr>
            <w:tcW w:w="2836" w:type="dxa"/>
          </w:tcPr>
          <w:p w:rsidR="009C0713" w:rsidRDefault="009C0713"/>
        </w:tc>
      </w:tr>
      <w:tr w:rsidR="009C071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научно- исследовательский</w:t>
            </w:r>
          </w:p>
        </w:tc>
      </w:tr>
      <w:tr w:rsidR="009C0713">
        <w:trPr>
          <w:trHeight w:hRule="exact" w:val="307"/>
        </w:trPr>
        <w:tc>
          <w:tcPr>
            <w:tcW w:w="143" w:type="dxa"/>
          </w:tcPr>
          <w:p w:rsidR="009C0713" w:rsidRDefault="009C0713"/>
        </w:tc>
        <w:tc>
          <w:tcPr>
            <w:tcW w:w="285" w:type="dxa"/>
          </w:tcPr>
          <w:p w:rsidR="009C0713" w:rsidRDefault="009C0713"/>
        </w:tc>
        <w:tc>
          <w:tcPr>
            <w:tcW w:w="710" w:type="dxa"/>
          </w:tcPr>
          <w:p w:rsidR="009C0713" w:rsidRDefault="009C0713"/>
        </w:tc>
        <w:tc>
          <w:tcPr>
            <w:tcW w:w="1419" w:type="dxa"/>
          </w:tcPr>
          <w:p w:rsidR="009C0713" w:rsidRDefault="009C0713"/>
        </w:tc>
        <w:tc>
          <w:tcPr>
            <w:tcW w:w="1419" w:type="dxa"/>
          </w:tcPr>
          <w:p w:rsidR="009C0713" w:rsidRDefault="009C0713"/>
        </w:tc>
        <w:tc>
          <w:tcPr>
            <w:tcW w:w="851" w:type="dxa"/>
          </w:tcPr>
          <w:p w:rsidR="009C0713" w:rsidRDefault="009C0713"/>
        </w:tc>
        <w:tc>
          <w:tcPr>
            <w:tcW w:w="285" w:type="dxa"/>
          </w:tcPr>
          <w:p w:rsidR="009C0713" w:rsidRDefault="009C071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9C0713"/>
        </w:tc>
      </w:tr>
      <w:tr w:rsidR="009C0713">
        <w:trPr>
          <w:trHeight w:hRule="exact" w:val="2657"/>
        </w:trPr>
        <w:tc>
          <w:tcPr>
            <w:tcW w:w="143" w:type="dxa"/>
          </w:tcPr>
          <w:p w:rsidR="009C0713" w:rsidRDefault="009C0713"/>
        </w:tc>
        <w:tc>
          <w:tcPr>
            <w:tcW w:w="285" w:type="dxa"/>
          </w:tcPr>
          <w:p w:rsidR="009C0713" w:rsidRDefault="009C0713"/>
        </w:tc>
        <w:tc>
          <w:tcPr>
            <w:tcW w:w="710" w:type="dxa"/>
          </w:tcPr>
          <w:p w:rsidR="009C0713" w:rsidRDefault="009C0713"/>
        </w:tc>
        <w:tc>
          <w:tcPr>
            <w:tcW w:w="1419" w:type="dxa"/>
          </w:tcPr>
          <w:p w:rsidR="009C0713" w:rsidRDefault="009C0713"/>
        </w:tc>
        <w:tc>
          <w:tcPr>
            <w:tcW w:w="1419" w:type="dxa"/>
          </w:tcPr>
          <w:p w:rsidR="009C0713" w:rsidRDefault="009C0713"/>
        </w:tc>
        <w:tc>
          <w:tcPr>
            <w:tcW w:w="851" w:type="dxa"/>
          </w:tcPr>
          <w:p w:rsidR="009C0713" w:rsidRDefault="009C0713"/>
        </w:tc>
        <w:tc>
          <w:tcPr>
            <w:tcW w:w="285" w:type="dxa"/>
          </w:tcPr>
          <w:p w:rsidR="009C0713" w:rsidRDefault="009C0713"/>
        </w:tc>
        <w:tc>
          <w:tcPr>
            <w:tcW w:w="1277" w:type="dxa"/>
          </w:tcPr>
          <w:p w:rsidR="009C0713" w:rsidRDefault="009C0713"/>
        </w:tc>
        <w:tc>
          <w:tcPr>
            <w:tcW w:w="993" w:type="dxa"/>
          </w:tcPr>
          <w:p w:rsidR="009C0713" w:rsidRDefault="009C0713"/>
        </w:tc>
        <w:tc>
          <w:tcPr>
            <w:tcW w:w="2836" w:type="dxa"/>
          </w:tcPr>
          <w:p w:rsidR="009C0713" w:rsidRDefault="009C0713"/>
        </w:tc>
      </w:tr>
      <w:tr w:rsidR="009C0713">
        <w:trPr>
          <w:trHeight w:hRule="exact" w:val="277"/>
        </w:trPr>
        <w:tc>
          <w:tcPr>
            <w:tcW w:w="143" w:type="dxa"/>
          </w:tcPr>
          <w:p w:rsidR="009C0713" w:rsidRDefault="009C071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9C0713">
        <w:trPr>
          <w:trHeight w:hRule="exact" w:val="138"/>
        </w:trPr>
        <w:tc>
          <w:tcPr>
            <w:tcW w:w="143" w:type="dxa"/>
          </w:tcPr>
          <w:p w:rsidR="009C0713" w:rsidRDefault="009C071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9C0713"/>
        </w:tc>
      </w:tr>
      <w:tr w:rsidR="009C0713">
        <w:trPr>
          <w:trHeight w:hRule="exact" w:val="1666"/>
        </w:trPr>
        <w:tc>
          <w:tcPr>
            <w:tcW w:w="143" w:type="dxa"/>
          </w:tcPr>
          <w:p w:rsidR="009C0713" w:rsidRDefault="009C071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2023 года набора</w:t>
            </w:r>
          </w:p>
          <w:p w:rsidR="009C0713" w:rsidRDefault="009C07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2023-2024 учебный год</w:t>
            </w:r>
          </w:p>
          <w:p w:rsidR="009C0713" w:rsidRDefault="009C07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2023</w:t>
            </w:r>
          </w:p>
        </w:tc>
      </w:tr>
    </w:tbl>
    <w:p w:rsidR="009C0713" w:rsidRDefault="00C75A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9C071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9C0713" w:rsidRDefault="009C0713">
            <w:pPr>
              <w:spacing w:after="0" w:line="240" w:lineRule="auto"/>
              <w:rPr>
                <w:sz w:val="24"/>
                <w:szCs w:val="24"/>
              </w:rPr>
            </w:pPr>
          </w:p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д.пед.н., профессор _________________ /Шмачилина-Цибенко Светлана Витальевна/</w:t>
            </w:r>
          </w:p>
          <w:p w:rsidR="009C0713" w:rsidRDefault="009C0713">
            <w:pPr>
              <w:spacing w:after="0" w:line="240" w:lineRule="auto"/>
              <w:rPr>
                <w:sz w:val="24"/>
                <w:szCs w:val="24"/>
              </w:rPr>
            </w:pPr>
          </w:p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«Педагогики, психологии и социальной работы»</w:t>
            </w:r>
          </w:p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24 марта 2023 г. № 8</w:t>
            </w:r>
          </w:p>
        </w:tc>
      </w:tr>
      <w:tr w:rsidR="009C071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9C0713" w:rsidRDefault="00C75A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C07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C0713">
        <w:trPr>
          <w:trHeight w:hRule="exact" w:val="555"/>
        </w:trPr>
        <w:tc>
          <w:tcPr>
            <w:tcW w:w="9640" w:type="dxa"/>
          </w:tcPr>
          <w:p w:rsidR="009C0713" w:rsidRDefault="009C0713"/>
        </w:tc>
      </w:tr>
      <w:tr w:rsidR="009C071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обучения по дисциплине, соотнесенные с индикаторами достижения компетенций</w:t>
            </w:r>
          </w:p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занятий</w:t>
            </w:r>
          </w:p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уникационной сети «Интернет», необходимых для освоения дисциплины</w:t>
            </w:r>
          </w:p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речень программного обеспечения и информационных справочных систем</w:t>
            </w:r>
          </w:p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C0713" w:rsidRDefault="00C75A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C07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ы составлена в соответствии с:</w:t>
            </w:r>
          </w:p>
        </w:tc>
      </w:tr>
      <w:tr w:rsidR="009C071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44.04.01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 образование, утвержденного 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Приказом Минобрнауки России от 19.07.2022 № 662 «О несении изменений в федеральные государственные образовательные стандарты высшего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азования»;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02.2022 № 23;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ректора от 28.02.2022 № 23;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об обучении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енным приказом ректора от 28.02.2022 № 23;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«Инновац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в высшем образовании»; форма обучения – заочная на 2023/2024 учебный год, утвержденным приказом ректора от 27.03.2023 № 51;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 «Технологии взаимодействия субъектов образовательного процесс а» в течение 2023/2024 учебного года: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</w:t>
            </w:r>
          </w:p>
        </w:tc>
      </w:tr>
    </w:tbl>
    <w:p w:rsidR="009C0713" w:rsidRDefault="00C75A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C071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готовки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44.04.01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 участниками образовательного процесса.</w:t>
            </w:r>
          </w:p>
        </w:tc>
      </w:tr>
      <w:tr w:rsidR="009C0713">
        <w:trPr>
          <w:trHeight w:hRule="exact" w:val="138"/>
        </w:trPr>
        <w:tc>
          <w:tcPr>
            <w:tcW w:w="9640" w:type="dxa"/>
          </w:tcPr>
          <w:p w:rsidR="009C0713" w:rsidRDefault="009C0713"/>
        </w:tc>
      </w:tr>
      <w:tr w:rsidR="009C071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К.М.05.ДВ.01.02 «Технологии взаимодействия субъектов образовательного процесс а».</w:t>
            </w:r>
          </w:p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запланированные результаты обучения по дисциплине,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соотнесенные с индикаторами достижения компетенций:</w:t>
            </w:r>
          </w:p>
        </w:tc>
      </w:tr>
      <w:tr w:rsidR="009C0713">
        <w:trPr>
          <w:trHeight w:hRule="exact" w:val="139"/>
        </w:trPr>
        <w:tc>
          <w:tcPr>
            <w:tcW w:w="9640" w:type="dxa"/>
          </w:tcPr>
          <w:p w:rsidR="009C0713" w:rsidRDefault="009C0713"/>
        </w:tc>
      </w:tr>
      <w:tr w:rsidR="009C071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Приказом Министерства образования и науки РФ от 22.02.2018 г. № 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 изучения дисциплины «Технологии взаимодействия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 образовательного процесс 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C071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нести ответственность за собственную проф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ессиональную компетентность по профилю осваиваемой образовательной  программы</w:t>
            </w:r>
          </w:p>
        </w:tc>
      </w:tr>
      <w:tr w:rsidR="009C07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9C0713">
            <w:pPr>
              <w:spacing w:after="0" w:line="240" w:lineRule="auto"/>
              <w:rPr>
                <w:sz w:val="24"/>
                <w:szCs w:val="24"/>
              </w:rPr>
            </w:pPr>
          </w:p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C071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особенности профессиональной  деятельности  в образовании</w:t>
            </w:r>
          </w:p>
        </w:tc>
      </w:tr>
      <w:tr w:rsidR="009C071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ПК-1.2 знать требования  к профессиональной компетентности в сфере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</w:tr>
      <w:tr w:rsidR="009C07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знать пути и средства изучения и развития профессиональной компетентности в сфере  образования</w:t>
            </w:r>
          </w:p>
        </w:tc>
      </w:tr>
      <w:tr w:rsidR="009C071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ПК-1.4 уметь  решать профессиональные  задачи  с  учетом различных  контекстов</w:t>
            </w:r>
          </w:p>
        </w:tc>
      </w:tr>
      <w:tr w:rsidR="009C071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ПК-1.5 уметь проектировать  пути  своего профессионального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</w:tr>
      <w:tr w:rsidR="009C07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ПК-1.6 владеть приемами анализа и  оценки  собственной профессиональной деятельности</w:t>
            </w:r>
          </w:p>
        </w:tc>
      </w:tr>
      <w:tr w:rsidR="009C07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ПК-1.7 владеть приемами анализа и  оценки программ,  механизмов  и  форм  развития профессиональной компетентности  на соответствующем  уровне образования</w:t>
            </w:r>
          </w:p>
        </w:tc>
      </w:tr>
      <w:tr w:rsidR="009C0713">
        <w:trPr>
          <w:trHeight w:hRule="exact" w:val="277"/>
        </w:trPr>
        <w:tc>
          <w:tcPr>
            <w:tcW w:w="9640" w:type="dxa"/>
          </w:tcPr>
          <w:p w:rsidR="009C0713" w:rsidRDefault="009C0713"/>
        </w:tc>
      </w:tr>
      <w:tr w:rsidR="009C071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 компетенции: ПК-3</w:t>
            </w:r>
          </w:p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проектировать, реализовывать и исследовать процесс обучения в высшей школе на основе использования обоснованных форм, методов и приемов организации деятельности обучающихся</w:t>
            </w:r>
          </w:p>
        </w:tc>
      </w:tr>
      <w:tr w:rsidR="009C07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9C0713">
            <w:pPr>
              <w:spacing w:after="0" w:line="240" w:lineRule="auto"/>
              <w:rPr>
                <w:sz w:val="24"/>
                <w:szCs w:val="24"/>
              </w:rPr>
            </w:pPr>
          </w:p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C07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ПК-3.2 знать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современную систему организации контроля и оценки достижений обучающихся</w:t>
            </w:r>
          </w:p>
        </w:tc>
      </w:tr>
      <w:tr w:rsidR="009C071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знать возрастные особенности обучающихся</w:t>
            </w:r>
          </w:p>
        </w:tc>
      </w:tr>
      <w:tr w:rsidR="009C07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уметь  отбирать соответствующие формы, методы и приемы организации образовательной деятельности</w:t>
            </w:r>
          </w:p>
        </w:tc>
      </w:tr>
      <w:tr w:rsidR="009C071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ПК-3.5 уметь оценивать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освоения обучающимися основных и дополнительных профессиональных  образовательных программ</w:t>
            </w:r>
          </w:p>
        </w:tc>
      </w:tr>
      <w:tr w:rsidR="009C0713">
        <w:trPr>
          <w:trHeight w:hRule="exact" w:val="57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ПК-3.6 владеть адекватными приемами создания проблемно ориентированной образовательной среды, способствующей развитию профессиональных компетенций</w:t>
            </w:r>
          </w:p>
        </w:tc>
      </w:tr>
    </w:tbl>
    <w:p w:rsidR="009C0713" w:rsidRDefault="00C75A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C0713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9C0713">
        <w:trPr>
          <w:trHeight w:hRule="exact" w:val="416"/>
        </w:trPr>
        <w:tc>
          <w:tcPr>
            <w:tcW w:w="3970" w:type="dxa"/>
          </w:tcPr>
          <w:p w:rsidR="009C0713" w:rsidRDefault="009C0713"/>
        </w:tc>
        <w:tc>
          <w:tcPr>
            <w:tcW w:w="1702" w:type="dxa"/>
          </w:tcPr>
          <w:p w:rsidR="009C0713" w:rsidRDefault="009C0713"/>
        </w:tc>
        <w:tc>
          <w:tcPr>
            <w:tcW w:w="1702" w:type="dxa"/>
          </w:tcPr>
          <w:p w:rsidR="009C0713" w:rsidRDefault="009C0713"/>
        </w:tc>
        <w:tc>
          <w:tcPr>
            <w:tcW w:w="426" w:type="dxa"/>
          </w:tcPr>
          <w:p w:rsidR="009C0713" w:rsidRDefault="009C0713"/>
        </w:tc>
        <w:tc>
          <w:tcPr>
            <w:tcW w:w="710" w:type="dxa"/>
          </w:tcPr>
          <w:p w:rsidR="009C0713" w:rsidRDefault="009C0713"/>
        </w:tc>
        <w:tc>
          <w:tcPr>
            <w:tcW w:w="143" w:type="dxa"/>
          </w:tcPr>
          <w:p w:rsidR="009C0713" w:rsidRDefault="009C0713"/>
        </w:tc>
        <w:tc>
          <w:tcPr>
            <w:tcW w:w="993" w:type="dxa"/>
          </w:tcPr>
          <w:p w:rsidR="009C0713" w:rsidRDefault="009C0713"/>
        </w:tc>
      </w:tr>
      <w:tr w:rsidR="009C0713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9C0713">
        <w:trPr>
          <w:trHeight w:hRule="exact" w:val="190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9C07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К.М.05.ДВ.01.02 «Технологии взаимодействия субъектов образовательного процесс а» относится к обязательной части, является дисциплиной Блока Б1. «Дисциплины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(модули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Модуль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Взаимодействие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субъектов образовательного процесса в вузе"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9C0713">
        <w:trPr>
          <w:trHeight w:hRule="exact" w:val="138"/>
        </w:trPr>
        <w:tc>
          <w:tcPr>
            <w:tcW w:w="3970" w:type="dxa"/>
          </w:tcPr>
          <w:p w:rsidR="009C0713" w:rsidRDefault="009C0713"/>
        </w:tc>
        <w:tc>
          <w:tcPr>
            <w:tcW w:w="1702" w:type="dxa"/>
          </w:tcPr>
          <w:p w:rsidR="009C0713" w:rsidRDefault="009C0713"/>
        </w:tc>
        <w:tc>
          <w:tcPr>
            <w:tcW w:w="1702" w:type="dxa"/>
          </w:tcPr>
          <w:p w:rsidR="009C0713" w:rsidRDefault="009C0713"/>
        </w:tc>
        <w:tc>
          <w:tcPr>
            <w:tcW w:w="426" w:type="dxa"/>
          </w:tcPr>
          <w:p w:rsidR="009C0713" w:rsidRDefault="009C0713"/>
        </w:tc>
        <w:tc>
          <w:tcPr>
            <w:tcW w:w="710" w:type="dxa"/>
          </w:tcPr>
          <w:p w:rsidR="009C0713" w:rsidRDefault="009C0713"/>
        </w:tc>
        <w:tc>
          <w:tcPr>
            <w:tcW w:w="143" w:type="dxa"/>
          </w:tcPr>
          <w:p w:rsidR="009C0713" w:rsidRDefault="009C0713"/>
        </w:tc>
        <w:tc>
          <w:tcPr>
            <w:tcW w:w="993" w:type="dxa"/>
          </w:tcPr>
          <w:p w:rsidR="009C0713" w:rsidRDefault="009C0713"/>
        </w:tc>
      </w:tr>
      <w:tr w:rsidR="009C071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9C071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713" w:rsidRDefault="009C0713"/>
        </w:tc>
      </w:tr>
      <w:tr w:rsidR="009C071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713" w:rsidRDefault="009C0713"/>
        </w:tc>
      </w:tr>
      <w:tr w:rsidR="009C0713">
        <w:trPr>
          <w:trHeight w:hRule="exact" w:val="329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713" w:rsidRDefault="00C75A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Инновационные процессы в </w:t>
            </w:r>
            <w:r>
              <w:rPr>
                <w:rFonts w:ascii="Times New Roman" w:hAnsi="Times New Roman" w:cs="Times New Roman"/>
                <w:color w:val="000000"/>
              </w:rPr>
              <w:t>образовании</w:t>
            </w:r>
          </w:p>
          <w:p w:rsidR="009C0713" w:rsidRDefault="00C75A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Методическая деятельность преподавателя вуза в условиях модернизации профессионального образования</w:t>
            </w:r>
          </w:p>
          <w:p w:rsidR="009C0713" w:rsidRDefault="00C75A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Педагогические технологии в профессиональном образовании</w:t>
            </w:r>
          </w:p>
          <w:p w:rsidR="009C0713" w:rsidRDefault="00C75A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Тренинг коммуникативной компетентности</w:t>
            </w:r>
          </w:p>
          <w:p w:rsidR="009C0713" w:rsidRDefault="00C75A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Ценностно-целевые ориентиры современного </w:t>
            </w:r>
            <w:r>
              <w:rPr>
                <w:rFonts w:ascii="Times New Roman" w:hAnsi="Times New Roman" w:cs="Times New Roman"/>
                <w:color w:val="000000"/>
              </w:rPr>
              <w:t>воспитания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713" w:rsidRDefault="00C75A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" Взаимодействие субъектов образовательного процесса в вузе"</w:t>
            </w:r>
          </w:p>
          <w:p w:rsidR="009C0713" w:rsidRDefault="00C75A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Педагогическое сопровождение образовательной деятельности студента</w:t>
            </w:r>
          </w:p>
          <w:p w:rsidR="009C0713" w:rsidRDefault="00C75A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Педагогическое сопровождение студентов с особыми потребностями</w:t>
            </w:r>
          </w:p>
          <w:p w:rsidR="009C0713" w:rsidRDefault="00C75A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Профессиональное становление студента вуза</w:t>
            </w:r>
          </w:p>
          <w:p w:rsidR="009C0713" w:rsidRDefault="00C75A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Разв</w:t>
            </w:r>
            <w:r>
              <w:rPr>
                <w:rFonts w:ascii="Times New Roman" w:hAnsi="Times New Roman" w:cs="Times New Roman"/>
                <w:color w:val="000000"/>
              </w:rPr>
              <w:t>итие высшего образования за рубежом и в России</w:t>
            </w:r>
          </w:p>
          <w:p w:rsidR="009C0713" w:rsidRDefault="00C75A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Самостоятельная учебная и научно- исследовательская работа студента</w:t>
            </w:r>
          </w:p>
          <w:p w:rsidR="009C0713" w:rsidRDefault="00C75AF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Современные системы оценки качества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ПК-3</w:t>
            </w:r>
          </w:p>
        </w:tc>
      </w:tr>
      <w:tr w:rsidR="009C0713">
        <w:trPr>
          <w:trHeight w:hRule="exact" w:val="138"/>
        </w:trPr>
        <w:tc>
          <w:tcPr>
            <w:tcW w:w="3970" w:type="dxa"/>
          </w:tcPr>
          <w:p w:rsidR="009C0713" w:rsidRDefault="009C0713"/>
        </w:tc>
        <w:tc>
          <w:tcPr>
            <w:tcW w:w="1702" w:type="dxa"/>
          </w:tcPr>
          <w:p w:rsidR="009C0713" w:rsidRDefault="009C0713"/>
        </w:tc>
        <w:tc>
          <w:tcPr>
            <w:tcW w:w="1702" w:type="dxa"/>
          </w:tcPr>
          <w:p w:rsidR="009C0713" w:rsidRDefault="009C0713"/>
        </w:tc>
        <w:tc>
          <w:tcPr>
            <w:tcW w:w="426" w:type="dxa"/>
          </w:tcPr>
          <w:p w:rsidR="009C0713" w:rsidRDefault="009C0713"/>
        </w:tc>
        <w:tc>
          <w:tcPr>
            <w:tcW w:w="710" w:type="dxa"/>
          </w:tcPr>
          <w:p w:rsidR="009C0713" w:rsidRDefault="009C0713"/>
        </w:tc>
        <w:tc>
          <w:tcPr>
            <w:tcW w:w="143" w:type="dxa"/>
          </w:tcPr>
          <w:p w:rsidR="009C0713" w:rsidRDefault="009C0713"/>
        </w:tc>
        <w:tc>
          <w:tcPr>
            <w:tcW w:w="993" w:type="dxa"/>
          </w:tcPr>
          <w:p w:rsidR="009C0713" w:rsidRDefault="009C0713"/>
        </w:tc>
      </w:tr>
      <w:tr w:rsidR="009C071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C0713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C0713">
        <w:trPr>
          <w:trHeight w:hRule="exact" w:val="138"/>
        </w:trPr>
        <w:tc>
          <w:tcPr>
            <w:tcW w:w="3970" w:type="dxa"/>
          </w:tcPr>
          <w:p w:rsidR="009C0713" w:rsidRDefault="009C0713"/>
        </w:tc>
        <w:tc>
          <w:tcPr>
            <w:tcW w:w="1702" w:type="dxa"/>
          </w:tcPr>
          <w:p w:rsidR="009C0713" w:rsidRDefault="009C0713"/>
        </w:tc>
        <w:tc>
          <w:tcPr>
            <w:tcW w:w="1702" w:type="dxa"/>
          </w:tcPr>
          <w:p w:rsidR="009C0713" w:rsidRDefault="009C0713"/>
        </w:tc>
        <w:tc>
          <w:tcPr>
            <w:tcW w:w="426" w:type="dxa"/>
          </w:tcPr>
          <w:p w:rsidR="009C0713" w:rsidRDefault="009C0713"/>
        </w:tc>
        <w:tc>
          <w:tcPr>
            <w:tcW w:w="710" w:type="dxa"/>
          </w:tcPr>
          <w:p w:rsidR="009C0713" w:rsidRDefault="009C0713"/>
        </w:tc>
        <w:tc>
          <w:tcPr>
            <w:tcW w:w="143" w:type="dxa"/>
          </w:tcPr>
          <w:p w:rsidR="009C0713" w:rsidRDefault="009C0713"/>
        </w:tc>
        <w:tc>
          <w:tcPr>
            <w:tcW w:w="993" w:type="dxa"/>
          </w:tcPr>
          <w:p w:rsidR="009C0713" w:rsidRDefault="009C0713"/>
        </w:tc>
      </w:tr>
      <w:tr w:rsidR="009C07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C07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07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07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07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9C07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071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3</w:t>
            </w:r>
          </w:p>
        </w:tc>
      </w:tr>
      <w:tr w:rsidR="009C0713">
        <w:trPr>
          <w:trHeight w:hRule="exact" w:val="138"/>
        </w:trPr>
        <w:tc>
          <w:tcPr>
            <w:tcW w:w="3970" w:type="dxa"/>
          </w:tcPr>
          <w:p w:rsidR="009C0713" w:rsidRDefault="009C0713"/>
        </w:tc>
        <w:tc>
          <w:tcPr>
            <w:tcW w:w="1702" w:type="dxa"/>
          </w:tcPr>
          <w:p w:rsidR="009C0713" w:rsidRDefault="009C0713"/>
        </w:tc>
        <w:tc>
          <w:tcPr>
            <w:tcW w:w="1702" w:type="dxa"/>
          </w:tcPr>
          <w:p w:rsidR="009C0713" w:rsidRDefault="009C0713"/>
        </w:tc>
        <w:tc>
          <w:tcPr>
            <w:tcW w:w="426" w:type="dxa"/>
          </w:tcPr>
          <w:p w:rsidR="009C0713" w:rsidRDefault="009C0713"/>
        </w:tc>
        <w:tc>
          <w:tcPr>
            <w:tcW w:w="710" w:type="dxa"/>
          </w:tcPr>
          <w:p w:rsidR="009C0713" w:rsidRDefault="009C0713"/>
        </w:tc>
        <w:tc>
          <w:tcPr>
            <w:tcW w:w="143" w:type="dxa"/>
          </w:tcPr>
          <w:p w:rsidR="009C0713" w:rsidRDefault="009C0713"/>
        </w:tc>
        <w:tc>
          <w:tcPr>
            <w:tcW w:w="993" w:type="dxa"/>
          </w:tcPr>
          <w:p w:rsidR="009C0713" w:rsidRDefault="009C0713"/>
        </w:tc>
      </w:tr>
      <w:tr w:rsidR="009C0713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9C07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на них количества академических часов и видов учебных занятий</w:t>
            </w:r>
          </w:p>
          <w:p w:rsidR="009C0713" w:rsidRDefault="009C07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C0713">
        <w:trPr>
          <w:trHeight w:hRule="exact" w:val="416"/>
        </w:trPr>
        <w:tc>
          <w:tcPr>
            <w:tcW w:w="3970" w:type="dxa"/>
          </w:tcPr>
          <w:p w:rsidR="009C0713" w:rsidRDefault="009C0713"/>
        </w:tc>
        <w:tc>
          <w:tcPr>
            <w:tcW w:w="1702" w:type="dxa"/>
          </w:tcPr>
          <w:p w:rsidR="009C0713" w:rsidRDefault="009C0713"/>
        </w:tc>
        <w:tc>
          <w:tcPr>
            <w:tcW w:w="1702" w:type="dxa"/>
          </w:tcPr>
          <w:p w:rsidR="009C0713" w:rsidRDefault="009C0713"/>
        </w:tc>
        <w:tc>
          <w:tcPr>
            <w:tcW w:w="426" w:type="dxa"/>
          </w:tcPr>
          <w:p w:rsidR="009C0713" w:rsidRDefault="009C0713"/>
        </w:tc>
        <w:tc>
          <w:tcPr>
            <w:tcW w:w="710" w:type="dxa"/>
          </w:tcPr>
          <w:p w:rsidR="009C0713" w:rsidRDefault="009C0713"/>
        </w:tc>
        <w:tc>
          <w:tcPr>
            <w:tcW w:w="143" w:type="dxa"/>
          </w:tcPr>
          <w:p w:rsidR="009C0713" w:rsidRDefault="009C0713"/>
        </w:tc>
        <w:tc>
          <w:tcPr>
            <w:tcW w:w="993" w:type="dxa"/>
          </w:tcPr>
          <w:p w:rsidR="009C0713" w:rsidRDefault="009C0713"/>
        </w:tc>
      </w:tr>
      <w:tr w:rsidR="009C071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C071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713" w:rsidRDefault="009C07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713" w:rsidRDefault="009C071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713" w:rsidRDefault="009C071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0713" w:rsidRDefault="009C0713"/>
        </w:tc>
      </w:tr>
      <w:tr w:rsidR="009C071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№1 Компетентностный подход и проблемы взаимодействия в психолого-педагогическом обра- 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C0713" w:rsidRDefault="00C75A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9C071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№2.Психолого-педагогические особенности профессиональной педагогической деятельности. Виды взаимодействия в образовательном процессе.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C07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Тема№ 3. Технологический подход и его особенно- сти в образовательной сфере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C07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Тема№4.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 образовательные техно- логии Интенсивные технологии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C071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1.  Круглый стол. Психолого- педагогические особен-ности взаимодействия в процессе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C07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Практическое занятие 2.  Круглый стол.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Обеспечивающие технологии про-ектирования.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C071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3. Технологии оценки образовательной результатив-ности профессиональной деятельности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C071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Практическое занятие 4. Конфликты в педагогической среде и практике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C07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9C07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9C071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9C071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071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9C07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9C071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C0713">
        <w:trPr>
          <w:trHeight w:hRule="exact" w:val="959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9C071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C0713" w:rsidRDefault="00C75AF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потребностей конкретного обучающегося, в том числе при ускоренном обучении: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ального значения Севастополя и о внесении изменений в Федеральный закон «Об образовании в Российской Федерации»: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Федерального закона Российской Федерации от 29.12.2012</w:t>
            </w:r>
          </w:p>
        </w:tc>
      </w:tr>
    </w:tbl>
    <w:p w:rsidR="009C0713" w:rsidRDefault="00C75A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C0713">
        <w:trPr>
          <w:trHeight w:hRule="exact" w:val="74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программе: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C07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9C0713">
            <w:pPr>
              <w:spacing w:after="0" w:line="240" w:lineRule="auto"/>
              <w:rPr>
                <w:sz w:val="24"/>
                <w:szCs w:val="24"/>
              </w:rPr>
            </w:pPr>
          </w:p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C07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C071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№1 Компетентностный подход и проблемы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взаимодействия в психолого- педагогическом обра-зовании</w:t>
            </w:r>
          </w:p>
        </w:tc>
      </w:tr>
      <w:tr w:rsidR="009C0713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9C0713"/>
        </w:tc>
      </w:tr>
      <w:tr w:rsidR="009C071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 образовательные парадигмы и компетентностный подход в психо-лого- педагогическом образовании. Психолого-педагогическая компетентность педагога. Метанавыки современного педагога. Страт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егии деятельностного обучения. Организация образовательного процесса на основе опыта. Принципы одноконтурного, двухконтурного и дейтерообучения. Кооперативное обучение. Коллаборативное обучение. Рефлексивное обучение. Критичное обучение. Модели стилей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людей. Общее и специфическое в понятиях «взаимодействие», «общение», «деятельность». Типы и виды взаимодействия</w:t>
            </w:r>
          </w:p>
        </w:tc>
      </w:tr>
      <w:tr w:rsidR="009C07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№2.Психолого-педагогические особенности профессиональной педагогической деятельности. Виды взаимодействия в образовательном процессе.</w:t>
            </w:r>
          </w:p>
        </w:tc>
      </w:tr>
      <w:tr w:rsidR="009C071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Ценностно-смысловые аспекты психолого-педагогической деятельности. Психолого- педагогические особенности профессиональной педагогической деятельности. Виды взаимодействия в образовательном процессе. Взаимодействие как парный процесс, как сотрудничество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зрослого школьным, студенческим коллективом. Основные дидактические трудности педагогического взаимодействия и методы их преодоления. Формирование образа обучающего и обучаемого. Типологии участников образовательного процесса. Методика и этапы синтеза типо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логических моделей. Модели типов личности обучающихся. Прагматические аспекты использования типологий, обучающихся для повышения эффективности взаимодействия участников образовательного процесса.</w:t>
            </w:r>
          </w:p>
        </w:tc>
      </w:tr>
      <w:tr w:rsidR="009C07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Тема№ 3. Технологический подход и его особенно-сти в образо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вательной сфере</w:t>
            </w:r>
          </w:p>
        </w:tc>
      </w:tr>
      <w:tr w:rsidR="009C0713">
        <w:trPr>
          <w:trHeight w:hRule="exact" w:val="7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в целях, содержании и структуре педагогического образования. Концеп-ции, сущность и цели современного обучения. Ведущие факторы и показатели</w:t>
            </w:r>
          </w:p>
        </w:tc>
      </w:tr>
    </w:tbl>
    <w:p w:rsidR="009C0713" w:rsidRDefault="00C75A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C071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личностного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развития. Основные принципы и закономерности личностно ориентированного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процесса. Метод педагогического прогнозирования и его применение. Исследовательская образовательная модель Технологический подход и его особенности в образовательной сфере. Общая характеристика образовательных технологий. Понятие креативно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метатехнологии личностно развивающего обучения. Составляющие образовательных технологий: методы, методики, средства и формы коллективного обучения</w:t>
            </w:r>
          </w:p>
        </w:tc>
      </w:tr>
      <w:tr w:rsidR="009C07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Тема№4. Инновационные образовательные техно-логии Интенсивные технологии обучения</w:t>
            </w:r>
          </w:p>
        </w:tc>
      </w:tr>
      <w:tr w:rsidR="009C0713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Специфика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 технологий. Обзор современных образовательных тех- нологий. Психолого-педагогические возможности интенсивных технологий обучения. Цели и задачи интенсивных технологий. Психолого-педагогический потенциал интенсивных технологий. Маршрутная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рта организации интенсивного взаимодействия. Виды интенсивных технологий, применяемых в образовательном процессе. Интеллект- карты. Информационный лабиринт (баскет-метод). Технологии анализа ситуаций. Виды ситуационного обучения. Традиционный анализ конкре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тных ситуаций. Применение технологии кейс-стадии при обучении. Метод микро ситуаций-казусов. Метод «Анализ инцидентов». Технология проигрывания ролей (инсценировки). Технология ролевой игры. Игровое проектирование в образовательном процессе. Тренинг — 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рактивная технология обучения взаимодействию. Имитационные игры-симуляции или игры - «катастрофы». Мозговой штурм и его разновидности. Организация групповой работы участников взаимодействия. Обратная связь в интенсивных технологиях. Оценка эффективности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тенсивных технологий. Игротехническая компетентность педагога</w:t>
            </w:r>
          </w:p>
        </w:tc>
      </w:tr>
      <w:tr w:rsidR="009C071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C0713">
        <w:trPr>
          <w:trHeight w:hRule="exact" w:val="14"/>
        </w:trPr>
        <w:tc>
          <w:tcPr>
            <w:tcW w:w="9640" w:type="dxa"/>
          </w:tcPr>
          <w:p w:rsidR="009C0713" w:rsidRDefault="009C0713"/>
        </w:tc>
      </w:tr>
      <w:tr w:rsidR="009C07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1.  Круглый стол. Психолого-педагогические особен-ности взаимодействия в процессе обучения</w:t>
            </w:r>
          </w:p>
        </w:tc>
      </w:tr>
      <w:tr w:rsidR="009C071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дискуссии.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Общение как вид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педагогической деятельности.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Интерактивная функция взаимодействия.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Стратегии и тактики конструктивного взаимодействия в образовательном процессе.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Коммуникативная функция общения.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Перцептивная функция взаимодействия.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Модели педагогического 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щения.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Коммуникативные стили взаимодействия.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Коммуникативные стратегии обучения.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Невербальные средства межличностного взаимодействия.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Модель ассертивного обучения</w:t>
            </w:r>
          </w:p>
        </w:tc>
      </w:tr>
      <w:tr w:rsidR="009C0713">
        <w:trPr>
          <w:trHeight w:hRule="exact" w:val="14"/>
        </w:trPr>
        <w:tc>
          <w:tcPr>
            <w:tcW w:w="9640" w:type="dxa"/>
          </w:tcPr>
          <w:p w:rsidR="009C0713" w:rsidRDefault="009C0713"/>
        </w:tc>
      </w:tr>
      <w:tr w:rsidR="009C07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Практическое занятие 2.  Круглый стол. Обеспечивающие технологии про-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ектирования.</w:t>
            </w:r>
          </w:p>
        </w:tc>
      </w:tr>
      <w:tr w:rsidR="009C071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образовательное проектирование и виды проектов.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Образовательная технология разработки и реализации детских проектов.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История создания метода проектов. Применение метода проектов на современном этапе.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Управленческие технологии подготовки кадров для проектировочной деятельности.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Технология формирования команды проектировщиков.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Технология работы со специалистами по повышению уровня проектной деятель-ности.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Фандрайзинг.</w:t>
            </w:r>
          </w:p>
        </w:tc>
      </w:tr>
    </w:tbl>
    <w:p w:rsidR="009C0713" w:rsidRDefault="00C75A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C07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Практическое занятие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 Технологии оценки образовательной результатив-ности профессиональной деятельности педагога</w:t>
            </w:r>
          </w:p>
        </w:tc>
      </w:tr>
      <w:tr w:rsidR="009C071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обсуждения.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Экспертно-оценочные технологии в труде педагога.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Алгоритмизированный контроль знаний обучаемых. Мониторинг качества обра-зования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Методы и технологии мониторинга.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Диагностика компетенций в структуре образовательной деятельности педагога.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Оценка личностных результатов.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Оценка метапредметных результатов.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Оценка предметных результатов.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Технологии оценки качества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 педагога</w:t>
            </w:r>
          </w:p>
        </w:tc>
      </w:tr>
      <w:tr w:rsidR="009C0713">
        <w:trPr>
          <w:trHeight w:hRule="exact" w:val="14"/>
        </w:trPr>
        <w:tc>
          <w:tcPr>
            <w:tcW w:w="9640" w:type="dxa"/>
          </w:tcPr>
          <w:p w:rsidR="009C0713" w:rsidRDefault="009C0713"/>
        </w:tc>
      </w:tr>
      <w:tr w:rsidR="009C07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Практическое занятие 4. Конфликты в педагогической среде и практике</w:t>
            </w:r>
          </w:p>
        </w:tc>
      </w:tr>
      <w:tr w:rsidR="009C071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обсуждения.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Типы и виды социальных конфликтов в педагогической среде.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Причины конфликтов при взаимодействии в образовательном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процессе. Динамика развития и анализ конфликта.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Непредвиденные ситуации и сопротивление участников взаимодействия.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Технологии и методы управления конфликтной ситуацией. Технология перегово-ров — эффективная стратегия разрешения конфликтов с участника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взаимодей-ствия.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Эмоциональное насилие, агрессия и стресс в образовательном процессе. Управле-ние конфликтами и стрессами при взаимодействии в учебном процессе.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Имаготерапия и развитие навыков саморегуляции.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Социально-психологический климат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образовательном учреждении. Влияние эмоций и настроения педагогов на социально-психологический климат.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Сплоченность коллектива и навыки управления конфликтами.</w:t>
            </w:r>
          </w:p>
        </w:tc>
      </w:tr>
      <w:tr w:rsidR="009C071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9C0713">
            <w:pPr>
              <w:spacing w:after="0" w:line="240" w:lineRule="auto"/>
              <w:rPr>
                <w:sz w:val="24"/>
                <w:szCs w:val="24"/>
              </w:rPr>
            </w:pPr>
          </w:p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ине</w:t>
            </w:r>
          </w:p>
        </w:tc>
      </w:tr>
      <w:tr w:rsidR="009C0713">
        <w:trPr>
          <w:trHeight w:hRule="exact" w:val="54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«Технологии взаимодействия субъектов образовательного процесс а» / Шмачилина-Цибенко Светлана Витальевна. – Омск: Изд-во Омской гуманитарной академии, 2023.</w:t>
            </w:r>
          </w:p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 формах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1), Студенческого совета ОмГА от 31.08.2022 (протокол заседания № 1), утвержденное приказом ректора от 31.08.2022 №103.</w:t>
            </w:r>
          </w:p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утвержденное приказом ректора от 31.08.2022 №103.</w:t>
            </w:r>
          </w:p>
        </w:tc>
      </w:tr>
      <w:tr w:rsidR="009C0713">
        <w:trPr>
          <w:trHeight w:hRule="exact" w:val="138"/>
        </w:trPr>
        <w:tc>
          <w:tcPr>
            <w:tcW w:w="9640" w:type="dxa"/>
          </w:tcPr>
          <w:p w:rsidR="009C0713" w:rsidRDefault="009C0713"/>
        </w:tc>
      </w:tr>
      <w:tr w:rsidR="009C071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9C0713" w:rsidRDefault="00C75A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9C071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Прихожан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Лубовский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Гуткина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978-5-534-08177-0.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https://urait.ru/bcode/452240</w:t>
            </w:r>
            <w:r>
              <w:t xml:space="preserve"> </w:t>
            </w:r>
          </w:p>
        </w:tc>
      </w:tr>
      <w:tr w:rsidR="009C071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Прихожан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Толстых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Лубовский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Гуткина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978-5-534-08176-3.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https://urait.ru/bcode/451619</w:t>
            </w:r>
            <w:r>
              <w:t xml:space="preserve"> </w:t>
            </w:r>
          </w:p>
        </w:tc>
      </w:tr>
      <w:tr w:rsidR="009C071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Плаксина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978-5-534-06592-3.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https://urait.ru/bcode/455351</w:t>
            </w:r>
            <w:r>
              <w:t xml:space="preserve"> </w:t>
            </w:r>
          </w:p>
        </w:tc>
      </w:tr>
      <w:tr w:rsidR="009C071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Актуальные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265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978-5-534-07346-1.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https://urait.ru/bcode/454110</w:t>
            </w:r>
            <w:r>
              <w:t xml:space="preserve"> </w:t>
            </w:r>
          </w:p>
        </w:tc>
      </w:tr>
      <w:tr w:rsidR="009C0713">
        <w:trPr>
          <w:trHeight w:hRule="exact" w:val="277"/>
        </w:trPr>
        <w:tc>
          <w:tcPr>
            <w:tcW w:w="285" w:type="dxa"/>
          </w:tcPr>
          <w:p w:rsidR="009C0713" w:rsidRDefault="009C071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C071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978-5-534-13194-9.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https://urait.ru/bcode/448679</w:t>
            </w:r>
            <w:r>
              <w:t xml:space="preserve"> </w:t>
            </w:r>
          </w:p>
        </w:tc>
      </w:tr>
      <w:tr w:rsidR="009C0713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9C0713"/>
        </w:tc>
      </w:tr>
      <w:tr w:rsidR="009C071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Байбородова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978-5-534-08189-3.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https://urait.ru/bcode/452317</w:t>
            </w:r>
            <w:r>
              <w:t xml:space="preserve"> </w:t>
            </w:r>
          </w:p>
        </w:tc>
      </w:tr>
      <w:tr w:rsidR="009C071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дебаты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978-5-534-10826-2.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https://urait.ru/bcode/456050</w:t>
            </w:r>
            <w:r>
              <w:t xml:space="preserve"> </w:t>
            </w:r>
          </w:p>
        </w:tc>
      </w:tr>
      <w:tr w:rsidR="009C071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Суртаева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978-5-534-10405-9.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https://urait.ru/bcode/456296</w:t>
            </w:r>
            <w:r>
              <w:t xml:space="preserve"> </w:t>
            </w:r>
          </w:p>
        </w:tc>
      </w:tr>
      <w:tr w:rsidR="009C071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Полат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Бухаркина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Ладыженская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Подгорная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392</w:t>
            </w:r>
            <w: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978-5-534-13152-9.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https://urait.ru/bcode/449298</w:t>
            </w:r>
            <w:r>
              <w:t xml:space="preserve"> </w:t>
            </w:r>
          </w:p>
        </w:tc>
      </w:tr>
      <w:tr w:rsidR="009C071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информационно-телекоммуникационной сети «Интернет», необходимых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освоения дисциплины</w:t>
            </w:r>
          </w:p>
        </w:tc>
      </w:tr>
      <w:tr w:rsidR="009C0713">
        <w:trPr>
          <w:trHeight w:hRule="exact" w:val="682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  ЭБС IPRBooks  Режим доступа: http://www.iprbookshop.ru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  ЭБС издательства «Юрайт» Режим доступа: http://biblio-online.ru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образовательным ресурсам. Режим доступа: http://window.edu.ru/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электронная библиотека e-library.ru Режим доступа: http://elibrary.ru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доступа:  http://www.sciencedirect.com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 Федеральный портал «Российское образование» Режим доступа:  www.edu.ru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   Журналы Кембриджского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университета Режим доступа: http://journals.cambridge.org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университета Режим доступа:  http://www.oxfordjoumals.org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   Словари и энциклопедии на Академике Режим доступа: http://dic.academic.ru/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енным наукам Российской академии наук. Режим доступа: http://www.benran.ru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Госкомстата РФ. Режим доступа: http://www.gks.ru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  Сайт Российской государственной библиотеки. Режим доступа: http://diss.rsl.ru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Федерации. Режим доступа: http://ru.spinform.ru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</w:t>
            </w:r>
          </w:p>
        </w:tc>
      </w:tr>
    </w:tbl>
    <w:p w:rsidR="009C0713" w:rsidRDefault="00C75A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C071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учебным планам, рабочим 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дством сети «Интернет».</w:t>
            </w:r>
          </w:p>
        </w:tc>
      </w:tr>
      <w:tr w:rsidR="009C071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9C0713">
        <w:trPr>
          <w:trHeight w:hRule="exact" w:val="120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1.5 часов.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реть и обдумать текст лекции, прослушанной сегодня, разобрать рассмотренные примеры;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работы с литературой по учебной дисциплине в библиотеке и для решения задач;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упражнение или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терпретации.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их смысл. При изучении теоретического материала всегда полезно выписывать формулы и графики.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 после этого обдумать процесс решения и попробовать решить</w:t>
            </w:r>
          </w:p>
        </w:tc>
      </w:tr>
    </w:tbl>
    <w:p w:rsidR="009C0713" w:rsidRDefault="00C75A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C0713">
        <w:trPr>
          <w:trHeight w:hRule="exact" w:val="1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аналогичную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задачу самостоятельно.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C071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C071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9C0713" w:rsidRDefault="009C07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Office Professional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 Russian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9C0713" w:rsidRDefault="009C071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стемы:</w:t>
            </w:r>
          </w:p>
        </w:tc>
      </w:tr>
      <w:tr w:rsidR="009C07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система «Консультант Плюс» http://www.consultant.ru/edu/student/study/</w:t>
            </w:r>
          </w:p>
        </w:tc>
      </w:tr>
      <w:tr w:rsidR="009C07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система «Гарант» http://edu.garant.ru/omga/</w:t>
            </w:r>
          </w:p>
        </w:tc>
      </w:tr>
      <w:tr w:rsidR="009C07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 Официальный интернет-портал правовой информации http://pravo.gov.ru</w:t>
            </w:r>
          </w:p>
        </w:tc>
      </w:tr>
      <w:tr w:rsidR="009C07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Федеральных государственных образовательных стандартов высшего</w:t>
            </w:r>
          </w:p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 http://fgosvo.ru</w:t>
            </w:r>
          </w:p>
        </w:tc>
      </w:tr>
      <w:tr w:rsidR="009C07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9C07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"Права человека в Российской Федерации" http://www.ict.edu.ru</w:t>
            </w:r>
          </w:p>
        </w:tc>
      </w:tr>
      <w:tr w:rsidR="009C07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Президента РФ http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://www.president.kremlin.ru</w:t>
            </w:r>
          </w:p>
        </w:tc>
      </w:tr>
      <w:tr w:rsidR="009C07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Правительства РФ www.government.ru</w:t>
            </w:r>
          </w:p>
        </w:tc>
      </w:tr>
      <w:tr w:rsidR="009C07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Федеральной службы государственной статистики РФ www.gks.ru</w:t>
            </w:r>
          </w:p>
        </w:tc>
      </w:tr>
      <w:tr w:rsidR="009C071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C0713">
        <w:trPr>
          <w:trHeight w:hRule="exact" w:val="647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работающая на платформе LMS Moodle, обеспечивает: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программах;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электронного обучения, дистанционных образовательных технологий;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одействие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хранение, систематизация и выдача учебной и научной информации;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9C0713" w:rsidRDefault="00C75A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C071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баз данных;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электронной почты преподавателями и обучающимися для рассылки информации, переписки и обсуждения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 вопросов.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демонстрация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мультимедийных материалов.</w:t>
            </w:r>
          </w:p>
        </w:tc>
      </w:tr>
      <w:tr w:rsidR="009C0713">
        <w:trPr>
          <w:trHeight w:hRule="exact" w:val="277"/>
        </w:trPr>
        <w:tc>
          <w:tcPr>
            <w:tcW w:w="9640" w:type="dxa"/>
          </w:tcPr>
          <w:p w:rsidR="009C0713" w:rsidRDefault="009C0713"/>
        </w:tc>
      </w:tr>
      <w:tr w:rsidR="009C07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C0713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ренных рабочей программой дисциплины.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10, Microsoft Office Professional Plus 2007, LibreOffi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Writer,  LibreOffice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микшер, микрофон, аудио-видео усилитель, ноутбук, Операцион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система Microsoft Windows 10,  Microsoft Office Professional Plus 2007;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 LibreOffice Draw, LibreOffice Math,  Lib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 правовые системы «Консультант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плюс», «Гарант»; электронно-библиотечные системы «IPRbooks» и «ЭБС ЮРАЙТ».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мпьютеры, доска пластиковая, колонки, стенды информационные, экран, мультимедийный проектор, кафедра. Оборудование: операционная система Microsoft Windows 10, MS Visio Standart, Microsoft Office Professional Plus 2007,  LibreOffice, Kaspersky Endpoint Secu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www.biblio-online.ru., 1С:Предпр.8.Комплект дл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обучения в высших и средних учебных заведениях, Moodle.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еподавателя, стул преподавателя, кафедра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мультимедийный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проектор, экран, стенды информационные. Оборудование: стенды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 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портретами ученых, Фрустрационный тест Розенцвейга (взрослый) кабинетный Вариант (1 шт.), тестово-диагностические матер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емаго Н.Я., Семаго</w:t>
            </w:r>
          </w:p>
        </w:tc>
      </w:tr>
    </w:tbl>
    <w:p w:rsidR="009C0713" w:rsidRDefault="00C75A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9C0713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М.М., раздаточные материалы: диагностика темперамента, диагностика эмоционально- 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наглядно-дидактические материалы, доска пластиковая, видеокамера, компьютер, Операционная система Microsoft Windows 10,  Microsoft Office Professional Plus 2007, LibreOffice Writer, LibreOffice Calc, LibreOffice Impress,  LibreOffice Draw,  LibreOffice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ьтант плюс», «Гарант», Электронно библиотечная система IPRbooks, Электронно библиотечная система «ЭБС ЮРАЙТ» www.biblio-online.ru</w:t>
            </w:r>
          </w:p>
          <w:p w:rsidR="009C0713" w:rsidRDefault="00C75AF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самостоятельной работы: аудитории для самостоятельной работы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курсового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проектирования (выполнения курсовых работ), гр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ационная система Microsoft Windows 10, Microsoft Office Professional Plus 2007,  LibreOffice Writer, LibreOffice Calc, LibreOffice Impress,  LibreOffice Draw,  LibreOffice Math,  LibreOffice Base, Moodle, BigBlueButton, Kaspersky Endpoint Security для бизн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9C0713" w:rsidRDefault="009C0713"/>
    <w:sectPr w:rsidR="009C0713" w:rsidSect="009C071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9C0713"/>
    <w:rsid w:val="00C75AF2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4980</Words>
  <Characters>39267</Characters>
  <Application>Microsoft Office Word</Application>
  <DocSecurity>0</DocSecurity>
  <Lines>327</Lines>
  <Paragraphs>88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2023-2024_ФГОС3++2023_Маг-ЗФО-ПО(Иннов)(23)_plx_Технологии взаимодействия субъектов образовательного процесс а</dc:title>
  <dc:creator>FastReport.NET</dc:creator>
  <cp:lastModifiedBy>ppsr-05</cp:lastModifiedBy>
  <cp:revision>2</cp:revision>
  <dcterms:created xsi:type="dcterms:W3CDTF">2023-04-10T10:35:00Z</dcterms:created>
  <dcterms:modified xsi:type="dcterms:W3CDTF">2023-04-10T10:36:00Z</dcterms:modified>
</cp:coreProperties>
</file>